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2021年浙江省成人高校招生工作实施方案</w:t>
      </w:r>
    </w:p>
    <w:bookmarkEnd w:id="1"/>
    <w:p>
      <w:pPr>
        <w:pStyle w:val="4"/>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根据《教育部办公厅关于做好2021年全国成人高校招生工作的通知》（教学厅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2021</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一、招生院校</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省教育厅审核通过的招生专业，编制确定招生专业目录（包括专业、层次、学习形式、学制、招生范围、外语语种、专业加试要求、函授站、授课地点、收费标准等内容），经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省教育厅审核报教育部同意后，在浙江省教育考试院官网（网址：www.zjzs.net）公布；招生专业目录公布后不得改变。第二阶段：招生院校严格根据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省教育厅确定的招生规模，结合本校教学、生源等实际情况，按公布的专业目录编制专业招生计划。上年度安排招生计划完成率较低的，原则上本年度不予增加。</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已建立函授站（点）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统一使用指定系统在网上进行。各成人高校必须在网上系统全口径编制分省计划（包括省属高校在本省招生的分专业计划），并按隶属关系和有关规定将今年的招生计划报教育部、省教育厅审核批准，正式纳入国家和</w:t>
      </w:r>
      <w:r>
        <w:rPr>
          <w:rFonts w:hint="eastAsia" w:ascii="Times New Roman" w:hAnsi="Times New Roman" w:eastAsia="仿宋_GB2312"/>
          <w:sz w:val="32"/>
          <w:szCs w:val="32"/>
        </w:rPr>
        <w:t>浙江</w:t>
      </w:r>
      <w:r>
        <w:rPr>
          <w:rFonts w:ascii="Times New Roman" w:hAnsi="Times New Roman" w:eastAsia="仿宋_GB2312"/>
          <w:sz w:val="32"/>
          <w:szCs w:val="32"/>
        </w:rPr>
        <w:t>省成人高校招生计划。</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三、报考条件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（一）符合下列条件的中国公民可以报考：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1.遵守中华人民共和国宪法和法律。</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2.国家承认学历的各类高、中等学校在校生以外的从业人员和社会其他人员。</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3.身体健康，生活能自理，不影响所报专业学习。</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5.报考医学门类专业的考生应具备以下条件：</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（1）报考临床医学、口腔医学、预防医学、中医学等临床类专业的考生，需取得省级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颁发的相应类别的执业助理医师及以上资格证书或取得国家认可的普通中专及以上相应专业学历；或者县级及以上</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颁发的乡村医生执业证书并具有中专学历或中专水平证书。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（2）报考护理学专业的考生应当取得省级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颁发的执业护士证书。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（3）报考医学门类其他专业的考生应当是从事卫生、医药行业工作的在职专业技术人员。</w:t>
      </w:r>
    </w:p>
    <w:p>
      <w:pPr>
        <w:pStyle w:val="4"/>
        <w:numPr>
          <w:ilvl w:val="0"/>
          <w:numId w:val="0"/>
        </w:numPr>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（4）考生报考的专业原则上应与所从事的专业对口。</w:t>
      </w:r>
    </w:p>
    <w:p>
      <w:pPr>
        <w:pStyle w:val="4"/>
        <w:numPr>
          <w:ilvl w:val="0"/>
          <w:numId w:val="0"/>
        </w:numPr>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（三）考生一般应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在户口所在地报名并参加考试。本省户籍考生凭有效居民身份证，原则上在户籍所在地的当地招生考试机构报名，如因工作原因确需跨市、县报名，须出具报名所在地的社保证明。外省户籍考生除凭有效居民身份证外，还需凭</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省居住证或报名所在地的社保证明，在居住或工作所在地的当地招生考试机构报名。所有参加统考、单考和免试入学的考生均需办理报名手续。</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四、报名和志愿填报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实行网上报名和填报志愿、网上缴费、考试结束后网上确认志愿的方式。</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（一）网上报名和填报志愿、网上缴费</w:t>
      </w:r>
    </w:p>
    <w:p>
      <w:pPr>
        <w:pStyle w:val="4"/>
        <w:adjustRightInd w:val="0"/>
        <w:snapToGrid w:val="0"/>
        <w:spacing w:before="0" w:beforeAutospacing="0" w:after="0" w:afterAutospacing="0" w:line="500" w:lineRule="exact"/>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 xml:space="preserve">    网上报名和填报志愿</w:t>
      </w:r>
      <w:r>
        <w:rPr>
          <w:rFonts w:ascii="Times New Roman" w:hAnsi="Times New Roman" w:eastAsia="仿宋_GB2312" w:cs="Times New Roman"/>
          <w:spacing w:val="-6"/>
          <w:sz w:val="32"/>
          <w:szCs w:val="32"/>
        </w:rPr>
        <w:t>时间为9月9日8:30至9月17日17:00，考生登录浙江省教育考试院官网（www.zjzs.net）成人高校招生报名系统进行。</w:t>
      </w:r>
    </w:p>
    <w:p>
      <w:pPr>
        <w:pStyle w:val="4"/>
        <w:adjustRightInd w:val="0"/>
        <w:snapToGrid w:val="0"/>
        <w:spacing w:before="0" w:beforeAutospacing="0" w:after="0" w:afterAutospacing="0" w:line="500" w:lineRule="exact"/>
        <w:ind w:firstLine="616"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考生须认真阅读《报考须知》，网上签订《考生诚信承诺书》，按规定输入报名信息，根据公布的招生院校专业目录填报院校和专业志愿（可填报相应层次和科类的1所院校2个专业志愿），并按系统要求上传本人照片、相关职业资格证书及证明材料（</w:t>
      </w:r>
      <w:r>
        <w:rPr>
          <w:rFonts w:ascii="Times New Roman" w:hAnsi="Times New Roman" w:eastAsia="仿宋_GB2312" w:cs="Times New Roman"/>
          <w:sz w:val="32"/>
          <w:szCs w:val="32"/>
        </w:rPr>
        <w:t>其中在职中小学教师报考专升本的，须提供所在学校工作证明；报考医学门类的考生须提供相关资格证书或证明；外省户籍考生须提供</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省居住证或社保证明</w:t>
      </w:r>
      <w:r>
        <w:rPr>
          <w:rFonts w:ascii="Times New Roman" w:hAnsi="Times New Roman" w:eastAsia="仿宋_GB2312" w:cs="Times New Roman"/>
          <w:spacing w:val="-6"/>
          <w:sz w:val="32"/>
          <w:szCs w:val="32"/>
        </w:rPr>
        <w:t>）。</w:t>
      </w:r>
    </w:p>
    <w:p>
      <w:pPr>
        <w:pStyle w:val="4"/>
        <w:adjustRightInd w:val="0"/>
        <w:snapToGrid w:val="0"/>
        <w:spacing w:before="0" w:beforeAutospacing="0" w:after="0" w:afterAutospacing="0" w:line="50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专升本考生不得跨类填报志愿；高起本考生可兼报相同科类的高起专；艺术、体育类考生可兼报相应的文、理科，但不得在同一批次跨类兼报。</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trike/>
          <w:sz w:val="32"/>
          <w:szCs w:val="32"/>
        </w:rPr>
      </w:pPr>
      <w:r>
        <w:rPr>
          <w:rFonts w:ascii="Times New Roman" w:hAnsi="Times New Roman" w:eastAsia="仿宋_GB2312" w:cs="Times New Roman"/>
          <w:sz w:val="32"/>
          <w:szCs w:val="32"/>
        </w:rPr>
        <w:t>报考艺术、体育类等有专业加试要求的考生，报名后须按照有关院校招生章程规定，参加学校组织的专业加试。未参加专业加试或加试成绩不合格的考生，不能录取艺术、体育类等专业。</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报考医学门类专业（含中医、中药、药学等，下同）的考生，必须符合医学门类专业报考条件。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同时具有高级中等教育学校毕业或者同等学力、中级工以上职业资格和两年以上工作经验的企业在职人员可填报“双元制”专业志愿。招生院校对报考“双元制”专业的考生进行资格审核，11月19日前将符合条件的考生名单报省教育考试院备案。</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网上信息审核和缴费。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w:t>
      </w:r>
      <w:r>
        <w:rPr>
          <w:rFonts w:ascii="Times New Roman" w:hAnsi="Times New Roman" w:eastAsia="仿宋_GB2312" w:cs="Times New Roman"/>
          <w:spacing w:val="-6"/>
          <w:sz w:val="32"/>
          <w:szCs w:val="32"/>
        </w:rPr>
        <w:t>网上缴费的截止时间为9月18日17:00，逾期未缴费的考生视为放弃报名</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rPr>
        <w:t>不能参加考试。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成人高考报名考试费收费标准按照</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省物价局、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省财政厅浙价费〔2018〕32号文件规定执行，每人每科次40元。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符合政策加分（除年龄加分和少数民族加分外）的考生须按短信通知的时间和地点，交验有关原始证件、复印件和单位证明，并填写免试、政策加分考生登记表，逾期不再办理。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符合免试录取条件的考生在完成网上报名后，须与申请免试入学的高校取得联系，上交相关材料，由录取高校在规定的时间办理相关免试手续。</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有关招生考试机构须对考生报考资格进行审查，对不符合报考条件的考生，须取消其报考资格。</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（二）网上志愿确认</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考试结束后，考生登录浙江省教育考试院官网成人高校招生报名系统确认志愿，时间为11月25日至29日。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录取期间，对各批次未完成招生计划的院校和专业，</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省教育考试院将通过官网统一向社会公布，未录取的符合条件考生可登录浙江省教育考试院官网，查看院校信息，重新在网上补报志愿。</w:t>
      </w:r>
    </w:p>
    <w:p>
      <w:pPr>
        <w:pStyle w:val="4"/>
        <w:adjustRightInd w:val="0"/>
        <w:snapToGrid w:val="0"/>
        <w:spacing w:before="0" w:beforeAutospacing="0" w:after="0" w:afterAutospacing="0" w:line="500" w:lineRule="exact"/>
        <w:jc w:val="both"/>
        <w:rPr>
          <w:rFonts w:ascii="Times New Roman" w:hAnsi="Times New Roman" w:eastAsia="黑体" w:cs="Times New Roman"/>
          <w:sz w:val="32"/>
          <w:szCs w:val="32"/>
        </w:rPr>
      </w:pPr>
      <w:r>
        <w:rPr>
          <w:rFonts w:ascii="Times New Roman" w:hAnsi="Times New Roman" w:eastAsia="华文仿宋" w:cs="Times New Roman"/>
          <w:sz w:val="32"/>
          <w:szCs w:val="32"/>
        </w:rPr>
        <w:t xml:space="preserve">   </w:t>
      </w:r>
      <w:r>
        <w:rPr>
          <w:rFonts w:ascii="Times New Roman" w:hAnsi="Times New Roman" w:eastAsia="华文仿宋" w:cs="Times New Roman"/>
          <w:b/>
          <w:bCs/>
          <w:sz w:val="32"/>
          <w:szCs w:val="32"/>
        </w:rPr>
        <w:t xml:space="preserve"> </w:t>
      </w:r>
      <w:r>
        <w:rPr>
          <w:rFonts w:ascii="Times New Roman" w:hAnsi="Times New Roman" w:eastAsia="黑体" w:cs="Times New Roman"/>
          <w:sz w:val="32"/>
          <w:szCs w:val="32"/>
        </w:rPr>
        <w:t>五、考试</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（一）考试科目</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1.哲学、文学、历史学、中医学、中药学类：政治、外语、大学语文。</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3.工学、理学类（生物科学类、地理科学类、环境科学类、心理学类除外）：政治、外语、高等数学（一）。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4.经济学、管理学、职业教育类、生物科学类、地理科学类、环境科学类、心理学类、药学类（中药学类除外）：政治、外语、高等数学（二）。</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5.法学类：政治、外语、民法。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6.教育学类：政治、外语、教育理论。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7.农学类：政治、外语、生态学基础。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8.医学类（中医学类、药学类两个一级学科除外）：政治、外语、医学综合。</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省教育考试院向社会公布的招生专业目录中标注，同时在招生章程中向社会公布；专业加试的命题和考试工作由招生院校自行组织，加试成绩及合格考生名单须于11月19日前报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专业与统一考试科目对照表》（见附件2）执行。所有统考科目每科试题满分均为150分。高起本、高起专统考科目每门考试时间为120分钟，专升本每门考试时间为150分钟。</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2021年全国成人高校招生统一考试日期为10月23日和24日。具体时间安排如下：</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4"/>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3615" w:type="dxa"/>
            <w:gridSpan w:val="2"/>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r>
    </w:tbl>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各级招生考试机构根据2021年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省教育考试院统一组织，所有科目均实施网上阅卷。考生可登录浙江省教育考试院官网查询、打印本人考试成绩。</w:t>
      </w:r>
    </w:p>
    <w:p>
      <w:pPr>
        <w:pStyle w:val="4"/>
        <w:snapToGrid w:val="0"/>
        <w:spacing w:before="0" w:beforeAutospacing="0" w:after="0" w:afterAutospacing="0" w:line="540" w:lineRule="exact"/>
        <w:ind w:firstLine="617" w:firstLineChars="193"/>
        <w:jc w:val="both"/>
        <w:rPr>
          <w:rFonts w:ascii="Times New Roman" w:hAnsi="Times New Roman" w:eastAsia="黑体" w:cs="Times New Roman"/>
          <w:sz w:val="32"/>
          <w:szCs w:val="32"/>
        </w:rPr>
      </w:pPr>
      <w:r>
        <w:rPr>
          <w:rFonts w:ascii="Times New Roman" w:hAnsi="Times New Roman" w:eastAsia="黑体" w:cs="Times New Roman"/>
          <w:sz w:val="32"/>
          <w:szCs w:val="32"/>
        </w:rPr>
        <w:t>六、录取</w:t>
      </w:r>
    </w:p>
    <w:p>
      <w:pPr>
        <w:pStyle w:val="4"/>
        <w:snapToGrid w:val="0"/>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w:t>
      </w:r>
      <w:r>
        <w:rPr>
          <w:rFonts w:hint="eastAsia" w:ascii="Times New Roman" w:hAnsi="Times New Roman" w:eastAsia="仿宋_GB2312"/>
          <w:sz w:val="32"/>
          <w:szCs w:val="32"/>
        </w:rPr>
        <w:t>浙江</w:t>
      </w:r>
      <w:r>
        <w:rPr>
          <w:rFonts w:ascii="Times New Roman" w:hAnsi="Times New Roman" w:eastAsia="仿宋_GB2312"/>
          <w:sz w:val="32"/>
          <w:szCs w:val="32"/>
        </w:rPr>
        <w:t>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w:t>
      </w:r>
      <w:r>
        <w:rPr>
          <w:rFonts w:hint="eastAsia" w:ascii="Times New Roman" w:hAnsi="Times New Roman" w:eastAsia="仿宋_GB2312"/>
          <w:sz w:val="32"/>
          <w:szCs w:val="32"/>
        </w:rPr>
        <w:t>浙江</w:t>
      </w:r>
      <w:r>
        <w:rPr>
          <w:rFonts w:ascii="Times New Roman" w:hAnsi="Times New Roman" w:eastAsia="仿宋_GB2312"/>
          <w:sz w:val="32"/>
          <w:szCs w:val="32"/>
        </w:rPr>
        <w:t>省教育考试院对招生院校在录取过程中执行招生政策、招生计划的情况进行审核和监督。未完成的招生计划，统一公开征集志愿录取。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（三）实行远程网上录取，录取时间为12月</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（四）免试录取和投档照顾政策</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1.“全国劳动模范”“全国先进工作者”称号和“全国‘五一’劳动奖章”获得者，经本人申请并出具相关证书或证明，</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省教育考试院审核，招生院校同意，可免试入学。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省教育考试院审核，招生学校同意，可免试入学。</w:t>
      </w:r>
    </w:p>
    <w:p>
      <w:pPr>
        <w:pStyle w:val="4"/>
        <w:snapToGrid w:val="0"/>
        <w:spacing w:before="0" w:beforeAutospacing="0" w:after="0" w:afterAutospacing="0" w:line="54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省的成人高校专升本。</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退役军人（自主就业退役士兵、自主择业军转干部、复员干部），凭身份证、退役证（义务兵/士官退出现役证、军官转业证书、军官复员证书）及符合相应报考条件的学历证书，可申请免试就读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条件的上述考生于2021年10月29日前向报考的高校提出申请，并提交身份证、普通高职（专科）毕业证、士兵退役证或相关项目考核合格证等材料，有关高校对报名人员提交的相关材料进行初审，并于2021年11月19日前将确定的拟录取名单以及相关材料的复印件报</w:t>
      </w:r>
      <w:r>
        <w:rPr>
          <w:rFonts w:hint="eastAsia" w:ascii="Times New Roman" w:hAnsi="Times New Roman" w:eastAsia="仿宋_GB2312"/>
          <w:sz w:val="32"/>
          <w:szCs w:val="32"/>
        </w:rPr>
        <w:t>浙江</w:t>
      </w:r>
      <w:r>
        <w:rPr>
          <w:rFonts w:ascii="Times New Roman" w:hAnsi="Times New Roman" w:eastAsia="仿宋_GB2312"/>
          <w:sz w:val="32"/>
          <w:szCs w:val="32"/>
        </w:rPr>
        <w:t>省教育考试院，将免试生相关数据上传至成人高校招生报名系统，2021年12月10日前经</w:t>
      </w:r>
      <w:r>
        <w:rPr>
          <w:rFonts w:hint="eastAsia" w:ascii="Times New Roman" w:hAnsi="Times New Roman" w:eastAsia="仿宋_GB2312"/>
          <w:sz w:val="32"/>
          <w:szCs w:val="32"/>
        </w:rPr>
        <w:t>浙江</w:t>
      </w:r>
      <w:r>
        <w:rPr>
          <w:rFonts w:ascii="Times New Roman" w:hAnsi="Times New Roman" w:eastAsia="仿宋_GB2312"/>
          <w:sz w:val="32"/>
          <w:szCs w:val="32"/>
        </w:rPr>
        <w:t>省教育考试院审核并办理录取手续后，由招生院校发放录取通知书。</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5.符合下列条件之一的考生，在考生考试成绩的基础上加20分投档，是否录取由招生院校确定。</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（1）</w:t>
      </w:r>
      <w:r>
        <w:rPr>
          <w:rFonts w:ascii="Times New Roman" w:hAnsi="Times New Roman" w:eastAsia="仿宋_GB2312" w:cs="Times New Roman"/>
          <w:sz w:val="32"/>
          <w:szCs w:val="32"/>
        </w:rPr>
        <w:t>地级以上（含地级）人民政府，国务院各部委及各省、自治区、直辖市厅（局）系统，国家特大型企业授予的劳动模范、先进生产（工作）者及科技进步（成果）奖获得者。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（2）</w:t>
      </w:r>
      <w:r>
        <w:rPr>
          <w:rFonts w:ascii="Times New Roman" w:hAnsi="Times New Roman" w:eastAsia="仿宋_GB2312" w:cs="Times New Roman"/>
          <w:sz w:val="32"/>
          <w:szCs w:val="32"/>
        </w:rPr>
        <w:t>省级工、青、妇等组织授予的“五一劳动奖章”“新长征突击手”“三八红旗手”称号获得者。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（3）</w:t>
      </w:r>
      <w:r>
        <w:rPr>
          <w:rFonts w:ascii="Times New Roman" w:hAnsi="Times New Roman" w:eastAsia="仿宋_GB2312" w:cs="Times New Roman"/>
          <w:sz w:val="32"/>
          <w:szCs w:val="32"/>
        </w:rPr>
        <w:t>解放军、武警部队、公安干警荣立个人三等功及以上者。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（4）</w:t>
      </w:r>
      <w:r>
        <w:rPr>
          <w:rFonts w:ascii="Times New Roman" w:hAnsi="Times New Roman" w:eastAsia="仿宋_GB2312" w:cs="Times New Roman"/>
          <w:sz w:val="32"/>
          <w:szCs w:val="32"/>
        </w:rPr>
        <w:t>归侨、归侨子女、华侨子女、台湾省籍考生。</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（5）</w:t>
      </w:r>
      <w:r>
        <w:rPr>
          <w:rFonts w:ascii="Times New Roman" w:hAnsi="Times New Roman" w:eastAsia="仿宋_GB2312" w:cs="Times New Roman"/>
          <w:sz w:val="32"/>
          <w:szCs w:val="32"/>
        </w:rPr>
        <w:t>烈士子女、烈士配偶。</w:t>
      </w:r>
    </w:p>
    <w:p>
      <w:pPr>
        <w:pStyle w:val="3"/>
        <w:spacing w:line="540" w:lineRule="exact"/>
        <w:ind w:firstLine="640" w:firstLineChars="200"/>
        <w:rPr>
          <w:rFonts w:ascii="Times New Roman" w:hAnsi="Times New Roman" w:eastAsia="仿宋_GB2312"/>
          <w:sz w:val="30"/>
          <w:szCs w:val="30"/>
          <w:highlight w:val="yellow"/>
        </w:rPr>
      </w:pPr>
      <w:r>
        <w:rPr>
          <w:rFonts w:hint="eastAsia" w:ascii="Times New Roman" w:hAnsi="Times New Roman"/>
          <w:sz w:val="32"/>
          <w:szCs w:val="32"/>
        </w:rPr>
        <w:t>（6）</w:t>
      </w:r>
      <w:r>
        <w:rPr>
          <w:rFonts w:ascii="Times New Roman" w:hAnsi="Times New Roman" w:eastAsia="仿宋_GB2312"/>
          <w:sz w:val="32"/>
          <w:szCs w:val="32"/>
        </w:rPr>
        <w:t>少数民族考生。</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sz w:val="32"/>
          <w:szCs w:val="32"/>
        </w:rPr>
        <w:t>（7）</w:t>
      </w:r>
      <w:r>
        <w:rPr>
          <w:rFonts w:ascii="Times New Roman" w:hAnsi="Times New Roman" w:eastAsia="仿宋_GB2312"/>
          <w:sz w:val="32"/>
          <w:szCs w:val="32"/>
        </w:rPr>
        <w:t>国防科技工业三线企业单位（位于地级以上人民政府所在地的除外）获得企业表彰的先进生产（工作）者。</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年满25周岁（1996年12月31日前出生）以上人员。</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6.报考成人高校高起本、高起专的自主就业的退役士兵，省级招生考试机构可以在考生考试成绩基础上增加10分投档，是否录取由招生学校确定。</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符合上述照顾政策的考生必须于报名时交验相应的原始证件。同时符合两项以上政策加分的考生，取其加分值最大的加分项目。</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7.对农林、水利、地质、矿业、测绘、远洋运输、社会福利类所有专业，以及专升本、高起本的公安、监狱、劳教类专业，在上线生源不足时可适当降分投档，降分最大幅度不超过20分。</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8.在职中小学教师报考专升本，成绩达到录取最低控制分数线的，原则上均予以录取。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招收“双元制”的高职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职业资格加分只有在报考“双元制”高职专业时有效，其加分值不直接计入考生考试成绩。</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录取时如上线考生生源不足，可以在高起专最低控制分数线以下20分内从高分到低分录取。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10.报考家政服务与管理、老年保健与管理、护理、老年护理、社会工作、康复治疗技术等家政服务类专业的考生，成绩达到录取最低控制分数线的，原则上均予以录取。如在分数线上生源不足时，可适当降分投档，医学护理类专科专业最低可降至同类分数线的70%，其他专业可降至同类分数线下20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七、信息公开公示</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八、新生复查</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2022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九、其他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高校考试、招生工作过程中出现的违规行为，按照《教育法》以及《国家教育考试违规处理办法》（教育部令第33号），参照《普通高等学校招生违规处理暂行办法》（教育部令第36号）有关规定严肃处理，依法追究当事人及相关人员责任。凡存在组织作弊、买卖作弊设备、买卖考题、替考等作弊以及帮助作弊行为，涉嫌犯罪的，移送司法机关，依照《中华人民共和国刑法》（修正案九）等追究法律责任。对公职人员违规违纪的，依据《中国共产党纪律处分条例》《行政机关公务员处分条例》《事业单位工作人员处分暂行规定》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shd w:val="clear" w:color="auto" w:fill="FFFFFF"/>
        <w:adjustRightInd w:val="0"/>
        <w:snapToGrid w:val="0"/>
        <w:spacing w:line="540" w:lineRule="exact"/>
        <w:ind w:firstLine="640" w:firstLineChars="200"/>
        <w:rPr>
          <w:rFonts w:ascii="Times New Roman" w:hAnsi="Times New Roman" w:eastAsia="仿宋_GB2312"/>
          <w:color w:val="4B4B4B"/>
          <w:sz w:val="32"/>
          <w:szCs w:val="32"/>
        </w:rPr>
      </w:pPr>
    </w:p>
    <w:p>
      <w:pPr>
        <w:pStyle w:val="4"/>
        <w:shd w:val="clear" w:color="auto" w:fill="FFFFFF"/>
        <w:autoSpaceDE/>
        <w:spacing w:before="0" w:beforeAutospacing="0" w:after="0" w:afterAutospacing="0"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附件：1.2021年全国成人高校招生工作进程表</w:t>
      </w:r>
    </w:p>
    <w:p>
      <w:pPr>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专科起点升本科专业与统一考试科目对照表</w:t>
      </w:r>
    </w:p>
    <w:p>
      <w:pPr>
        <w:adjustRightInd w:val="0"/>
        <w:snapToGrid w:val="0"/>
        <w:spacing w:line="560" w:lineRule="exact"/>
        <w:ind w:firstLine="640" w:firstLineChars="200"/>
        <w:rPr>
          <w:rFonts w:ascii="Times New Roman" w:hAnsi="Times New Roman" w:eastAsia="仿宋_GB2312"/>
          <w:color w:val="000000"/>
          <w:sz w:val="32"/>
          <w:szCs w:val="32"/>
          <w:shd w:val="clear" w:color="auto" w:fill="FFFFFF"/>
        </w:rPr>
      </w:pPr>
    </w:p>
    <w:p>
      <w:pPr>
        <w:pStyle w:val="4"/>
        <w:spacing w:before="0" w:beforeAutospacing="0" w:after="0" w:afterAutospacing="0" w:line="560" w:lineRule="exact"/>
        <w:ind w:firstLine="480" w:firstLineChars="200"/>
        <w:rPr>
          <w:rFonts w:ascii="Times New Roman" w:hAnsi="Times New Roman" w:cs="Times New Roman"/>
          <w:szCs w:val="21"/>
        </w:rPr>
      </w:pPr>
      <w:r>
        <w:rPr>
          <w:rFonts w:ascii="Times New Roman" w:hAnsi="Times New Roman" w:cs="Times New Roman"/>
        </w:rPr>
        <w:t xml:space="preserve"> </w:t>
      </w:r>
    </w:p>
    <w:p>
      <w:pPr>
        <w:snapToGrid w:val="0"/>
        <w:spacing w:line="560" w:lineRule="exact"/>
        <w:rPr>
          <w:rFonts w:ascii="Times New Roman" w:hAnsi="Times New Roman" w:eastAsia="仿宋"/>
          <w:color w:val="000000"/>
          <w:sz w:val="32"/>
          <w:szCs w:val="32"/>
        </w:rPr>
      </w:pPr>
      <w:r>
        <w:rPr>
          <w:rFonts w:ascii="Times New Roman" w:hAnsi="Times New Roman" w:eastAsia="仿宋"/>
          <w:color w:val="000000"/>
          <w:sz w:val="32"/>
          <w:szCs w:val="32"/>
        </w:rPr>
        <w:t xml:space="preserve"> </w:t>
      </w: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jc w:val="left"/>
        <w:rPr>
          <w:rFonts w:ascii="Times New Roman" w:hAnsi="Times New Roman" w:eastAsia="黑体"/>
          <w:color w:val="000000"/>
          <w:sz w:val="32"/>
          <w:szCs w:val="32"/>
        </w:rPr>
      </w:pPr>
      <w:r>
        <w:rPr>
          <w:rFonts w:ascii="Times New Roman" w:hAnsi="Times New Roman" w:eastAsia="仿宋"/>
          <w:color w:val="000000"/>
          <w:sz w:val="32"/>
          <w:szCs w:val="32"/>
        </w:rPr>
        <w:br w:type="page"/>
      </w: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spacing w:val="-12"/>
          <w:sz w:val="36"/>
          <w:szCs w:val="36"/>
        </w:rPr>
      </w:pPr>
      <w:bookmarkStart w:id="0" w:name="_Hlk46997432"/>
      <w:r>
        <w:rPr>
          <w:rFonts w:ascii="Times New Roman" w:hAnsi="Times New Roman" w:eastAsia="方正小标宋简体"/>
          <w:bCs/>
          <w:spacing w:val="-12"/>
          <w:sz w:val="36"/>
          <w:szCs w:val="36"/>
        </w:rPr>
        <w:t>2021年全国成人高校招生工作进程表</w:t>
      </w:r>
    </w:p>
    <w:p>
      <w:pPr>
        <w:spacing w:line="560" w:lineRule="exact"/>
        <w:jc w:val="center"/>
        <w:rPr>
          <w:rFonts w:ascii="Times New Roman" w:hAnsi="Times New Roman" w:eastAsia="方正小标宋简体"/>
          <w:bCs/>
          <w:color w:val="000000"/>
          <w:kern w:val="0"/>
          <w:sz w:val="36"/>
          <w:szCs w:val="36"/>
        </w:rPr>
      </w:pP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711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2021年8、9月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各地各部门组织所属高校编制招生专业目录，各地组织考生报名，进行考生资格审核</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2021年10月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2021年11月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2021年12月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3"/>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36"/>
              <w:gridCol w:w="2642"/>
              <w:gridCol w:w="977"/>
              <w:gridCol w:w="2213"/>
            </w:tblGrid>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30"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536"/>
              <w:gridCol w:w="984"/>
              <w:gridCol w:w="2702"/>
              <w:gridCol w:w="62"/>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435"/>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885"/>
              <w:gridCol w:w="2835"/>
              <w:gridCol w:w="940"/>
              <w:gridCol w:w="2548"/>
            </w:tblGrid>
            <w:tr>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blPrEx>
                <w:tblCellMar>
                  <w:top w:w="0" w:type="dxa"/>
                  <w:left w:w="108" w:type="dxa"/>
                  <w:bottom w:w="0" w:type="dxa"/>
                  <w:right w:w="108" w:type="dxa"/>
                </w:tblCellMar>
              </w:tblPrEx>
              <w:trPr>
                <w:gridAfter w:val="2"/>
                <w:wAfter w:w="3488" w:type="dxa"/>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C6CB4"/>
    <w:rsid w:val="32BC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sz w:val="24"/>
      <w:szCs w:val="20"/>
    </w:rPr>
  </w:style>
  <w:style w:type="paragraph" w:styleId="3">
    <w:name w:val="Plain Text"/>
    <w:basedOn w:val="1"/>
    <w:unhideWhenUsed/>
    <w:qFormat/>
    <w:uiPriority w:val="99"/>
    <w:pPr>
      <w:autoSpaceDE w:val="0"/>
      <w:adjustRightInd w:val="0"/>
      <w:spacing w:line="312" w:lineRule="atLeast"/>
    </w:pPr>
    <w:rPr>
      <w:rFonts w:ascii="宋体" w:hAnsi="Courier New"/>
      <w:kern w:val="0"/>
      <w:szCs w:val="21"/>
    </w:rPr>
  </w:style>
  <w:style w:type="paragraph" w:styleId="4">
    <w:name w:val="Normal (Web)"/>
    <w:basedOn w:val="1"/>
    <w:unhideWhenUsed/>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2021-08-30T09:49:00Z</dcterms:created>
  <dc:creator>dell</dc:creator>
  <cp:lastModifiedBy>dell</cp:lastModifiedBy>
  <dcterms:modified xsi:type="dcterms:W3CDTF">2021-08-30T09:49:51Z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127A17EAFED04909B8A013AD00D0109A</vt:lpwstr>
  </property>
</Properties>
</file>